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3F5F" w:rsidRDefault="007E13F7">
      <w:r>
        <w:rPr>
          <w:noProof/>
          <w:lang w:eastAsia="en-CA"/>
        </w:rPr>
        <mc:AlternateContent>
          <mc:Choice Requires="wps">
            <w:drawing>
              <wp:anchor distT="0" distB="0" distL="114300" distR="114300" simplePos="0" relativeHeight="251660288" behindDoc="0" locked="0" layoutInCell="1" allowOverlap="1">
                <wp:simplePos x="0" y="0"/>
                <wp:positionH relativeFrom="column">
                  <wp:posOffset>-495300</wp:posOffset>
                </wp:positionH>
                <wp:positionV relativeFrom="paragraph">
                  <wp:posOffset>4810125</wp:posOffset>
                </wp:positionV>
                <wp:extent cx="6877050" cy="4143375"/>
                <wp:effectExtent l="0" t="0" r="19050" b="28575"/>
                <wp:wrapNone/>
                <wp:docPr id="3" name="Text Box 3"/>
                <wp:cNvGraphicFramePr/>
                <a:graphic xmlns:a="http://schemas.openxmlformats.org/drawingml/2006/main">
                  <a:graphicData uri="http://schemas.microsoft.com/office/word/2010/wordprocessingShape">
                    <wps:wsp>
                      <wps:cNvSpPr txBox="1"/>
                      <wps:spPr>
                        <a:xfrm>
                          <a:off x="0" y="0"/>
                          <a:ext cx="6877050" cy="41433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E13F7" w:rsidRPr="005177EF" w:rsidRDefault="007E13F7">
                            <w:pPr>
                              <w:rPr>
                                <w:b/>
                              </w:rPr>
                            </w:pPr>
                            <w:r w:rsidRPr="005177EF">
                              <w:rPr>
                                <w:b/>
                              </w:rPr>
                              <w:t>Questions to Consider:</w:t>
                            </w:r>
                          </w:p>
                          <w:p w:rsidR="005177EF" w:rsidRDefault="007E13F7" w:rsidP="007E13F7">
                            <w:pPr>
                              <w:pStyle w:val="ListParagraph"/>
                              <w:numPr>
                                <w:ilvl w:val="0"/>
                                <w:numId w:val="2"/>
                              </w:numPr>
                            </w:pPr>
                            <w:r>
                              <w:t xml:space="preserve">At first glance, what stands out for you in Doug </w:t>
                            </w:r>
                            <w:proofErr w:type="spellStart"/>
                            <w:r>
                              <w:t>Willm’s</w:t>
                            </w:r>
                            <w:proofErr w:type="spellEnd"/>
                            <w:r>
                              <w:t xml:space="preserve"> thinking above? </w:t>
                            </w:r>
                          </w:p>
                          <w:p w:rsidR="005177EF" w:rsidRDefault="007E13F7" w:rsidP="005177EF">
                            <w:pPr>
                              <w:pStyle w:val="ListParagraph"/>
                              <w:numPr>
                                <w:ilvl w:val="1"/>
                                <w:numId w:val="2"/>
                              </w:numPr>
                            </w:pPr>
                            <w:r>
                              <w:t xml:space="preserve">What do you think he has right? </w:t>
                            </w:r>
                          </w:p>
                          <w:p w:rsidR="007E13F7" w:rsidRDefault="007E13F7" w:rsidP="005177EF">
                            <w:pPr>
                              <w:pStyle w:val="ListParagraph"/>
                              <w:numPr>
                                <w:ilvl w:val="1"/>
                                <w:numId w:val="2"/>
                              </w:numPr>
                            </w:pPr>
                            <w:r>
                              <w:t>What doesn’t resonate with you?</w:t>
                            </w:r>
                          </w:p>
                          <w:p w:rsidR="005177EF" w:rsidRDefault="005177EF" w:rsidP="005177EF">
                            <w:pPr>
                              <w:pStyle w:val="ListParagraph"/>
                            </w:pPr>
                          </w:p>
                          <w:p w:rsidR="007E13F7" w:rsidRDefault="007E13F7" w:rsidP="007E13F7">
                            <w:pPr>
                              <w:pStyle w:val="ListParagraph"/>
                              <w:numPr>
                                <w:ilvl w:val="0"/>
                                <w:numId w:val="2"/>
                              </w:numPr>
                            </w:pPr>
                            <w:r>
                              <w:t xml:space="preserve">In his research, Doug </w:t>
                            </w:r>
                            <w:proofErr w:type="spellStart"/>
                            <w:r>
                              <w:t>Willms</w:t>
                            </w:r>
                            <w:proofErr w:type="spellEnd"/>
                            <w:r>
                              <w:t xml:space="preserve"> suggests seven implications for Alberta schools to help build student engagement. One of his suggestions is to:  </w:t>
                            </w:r>
                          </w:p>
                          <w:p w:rsidR="007E13F7" w:rsidRPr="005177EF" w:rsidRDefault="007E13F7" w:rsidP="007E13F7">
                            <w:pPr>
                              <w:pStyle w:val="ListParagraph"/>
                              <w:ind w:left="1440"/>
                              <w:rPr>
                                <w:i/>
                              </w:rPr>
                            </w:pPr>
                            <w:r w:rsidRPr="005177EF">
                              <w:rPr>
                                <w:i/>
                              </w:rPr>
                              <w:t>“identify an intervention to build literacy skills”. He goes on to say, “struggling readers are the most vulnerable to being disengaged from school. Building literacy skills is far more important than subject-matter content”.</w:t>
                            </w:r>
                          </w:p>
                          <w:p w:rsidR="007E13F7" w:rsidRDefault="005177EF" w:rsidP="007E13F7">
                            <w:pPr>
                              <w:pStyle w:val="ListParagraph"/>
                              <w:numPr>
                                <w:ilvl w:val="1"/>
                                <w:numId w:val="2"/>
                              </w:numPr>
                            </w:pPr>
                            <w:r>
                              <w:t>What are your thoughts around this statement?</w:t>
                            </w:r>
                          </w:p>
                          <w:p w:rsidR="005177EF" w:rsidRDefault="005177EF" w:rsidP="007E13F7">
                            <w:pPr>
                              <w:pStyle w:val="ListParagraph"/>
                              <w:numPr>
                                <w:ilvl w:val="1"/>
                                <w:numId w:val="2"/>
                              </w:numPr>
                            </w:pPr>
                            <w:r>
                              <w:t>How does this statement reflect the  current practices in your school?</w:t>
                            </w:r>
                          </w:p>
                          <w:p w:rsidR="005177EF" w:rsidRDefault="005177EF" w:rsidP="007E13F7">
                            <w:pPr>
                              <w:pStyle w:val="ListParagraph"/>
                              <w:numPr>
                                <w:ilvl w:val="1"/>
                                <w:numId w:val="2"/>
                              </w:numPr>
                            </w:pPr>
                            <w:r>
                              <w:t>What are the challenges and opportunities around this statement?</w:t>
                            </w:r>
                          </w:p>
                          <w:p w:rsidR="00F077C7" w:rsidRDefault="00F077C7" w:rsidP="00F077C7">
                            <w:pPr>
                              <w:pStyle w:val="ListParagraph"/>
                              <w:ind w:left="1440"/>
                            </w:pPr>
                          </w:p>
                          <w:p w:rsidR="00F077C7" w:rsidRDefault="00F077C7" w:rsidP="00F077C7">
                            <w:pPr>
                              <w:pStyle w:val="ListParagraph"/>
                              <w:numPr>
                                <w:ilvl w:val="0"/>
                                <w:numId w:val="2"/>
                              </w:numPr>
                            </w:pPr>
                            <w:r>
                              <w:t>This might be an</w:t>
                            </w:r>
                            <w:r w:rsidRPr="00701119">
                              <w:rPr>
                                <w:i/>
                              </w:rPr>
                              <w:t xml:space="preserve"> interesting</w:t>
                            </w:r>
                            <w:r>
                              <w:t xml:space="preserve"> conversation for your staff – how might you </w:t>
                            </w:r>
                            <w:r w:rsidR="00701119">
                              <w:t>have this</w:t>
                            </w:r>
                            <w:r>
                              <w:t xml:space="preserve"> conversation </w:t>
                            </w:r>
                            <w:r w:rsidR="00701119">
                              <w:t xml:space="preserve"> beyond our work </w:t>
                            </w:r>
                            <w:r>
                              <w:t>today?</w:t>
                            </w:r>
                          </w:p>
                          <w:p w:rsidR="00701119" w:rsidRDefault="00701119" w:rsidP="00701119">
                            <w:pPr>
                              <w:pStyle w:val="ListParagraph"/>
                            </w:pPr>
                          </w:p>
                          <w:p w:rsidR="00701119" w:rsidRDefault="00701119" w:rsidP="00F077C7">
                            <w:pPr>
                              <w:rPr>
                                <w:color w:val="008000"/>
                                <w:sz w:val="20"/>
                                <w:szCs w:val="20"/>
                              </w:rPr>
                            </w:pPr>
                            <w:r>
                              <w:t xml:space="preserve">Source:  </w:t>
                            </w:r>
                            <w:r>
                              <w:rPr>
                                <w:color w:val="008000"/>
                                <w:sz w:val="20"/>
                                <w:szCs w:val="20"/>
                              </w:rPr>
                              <w:t>ideas.education.alberta.ca/media/20583/student%20engagement%20in%20alberta%20(26%20sep%202011).pdf</w:t>
                            </w:r>
                          </w:p>
                          <w:p w:rsidR="00701119" w:rsidRDefault="00701119" w:rsidP="00F077C7">
                            <w:r>
                              <w:rPr>
                                <w:color w:val="008000"/>
                                <w:sz w:val="20"/>
                                <w:szCs w:val="20"/>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39pt;margin-top:378.75pt;width:541.5pt;height:32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" fillcolor="white [3201]" strokeweight=".5pt">
                <v:textbox>
                  <w:txbxContent>
                    <w:p w:rsidR="007E13F7" w:rsidRPr="005177EF" w:rsidRDefault="007E13F7">
                      <w:pPr>
                        <w:rPr>
                          <w:b/>
                        </w:rPr>
                      </w:pPr>
                      <w:r w:rsidRPr="005177EF">
                        <w:rPr>
                          <w:b/>
                        </w:rPr>
                        <w:t>Questions to Consider:</w:t>
                      </w:r>
                    </w:p>
                    <w:p w:rsidR="005177EF" w:rsidRDefault="007E13F7" w:rsidP="007E13F7">
                      <w:pPr>
                        <w:pStyle w:val="ListParagraph"/>
                        <w:numPr>
                          <w:ilvl w:val="0"/>
                          <w:numId w:val="2"/>
                        </w:numPr>
                      </w:pPr>
                      <w:r>
                        <w:t xml:space="preserve">At first glance, what stands out for you in Doug </w:t>
                      </w:r>
                      <w:proofErr w:type="spellStart"/>
                      <w:r>
                        <w:t>Willm’s</w:t>
                      </w:r>
                      <w:proofErr w:type="spellEnd"/>
                      <w:r>
                        <w:t xml:space="preserve"> thinking above? </w:t>
                      </w:r>
                    </w:p>
                    <w:p w:rsidR="005177EF" w:rsidRDefault="007E13F7" w:rsidP="005177EF">
                      <w:pPr>
                        <w:pStyle w:val="ListParagraph"/>
                        <w:numPr>
                          <w:ilvl w:val="1"/>
                          <w:numId w:val="2"/>
                        </w:numPr>
                      </w:pPr>
                      <w:r>
                        <w:t xml:space="preserve">What do you think he has right? </w:t>
                      </w:r>
                    </w:p>
                    <w:p w:rsidR="007E13F7" w:rsidRDefault="007E13F7" w:rsidP="005177EF">
                      <w:pPr>
                        <w:pStyle w:val="ListParagraph"/>
                        <w:numPr>
                          <w:ilvl w:val="1"/>
                          <w:numId w:val="2"/>
                        </w:numPr>
                      </w:pPr>
                      <w:r>
                        <w:t>What doesn’t resonate with you?</w:t>
                      </w:r>
                    </w:p>
                    <w:p w:rsidR="005177EF" w:rsidRDefault="005177EF" w:rsidP="005177EF">
                      <w:pPr>
                        <w:pStyle w:val="ListParagraph"/>
                      </w:pPr>
                    </w:p>
                    <w:p w:rsidR="007E13F7" w:rsidRDefault="007E13F7" w:rsidP="007E13F7">
                      <w:pPr>
                        <w:pStyle w:val="ListParagraph"/>
                        <w:numPr>
                          <w:ilvl w:val="0"/>
                          <w:numId w:val="2"/>
                        </w:numPr>
                      </w:pPr>
                      <w:r>
                        <w:t xml:space="preserve">In his research, Doug </w:t>
                      </w:r>
                      <w:proofErr w:type="spellStart"/>
                      <w:r>
                        <w:t>Willms</w:t>
                      </w:r>
                      <w:proofErr w:type="spellEnd"/>
                      <w:r>
                        <w:t xml:space="preserve"> suggests seven implications for Alberta schools to help build student engagement. One of his suggestions is to:  </w:t>
                      </w:r>
                    </w:p>
                    <w:p w:rsidR="007E13F7" w:rsidRPr="005177EF" w:rsidRDefault="007E13F7" w:rsidP="007E13F7">
                      <w:pPr>
                        <w:pStyle w:val="ListParagraph"/>
                        <w:ind w:left="1440"/>
                        <w:rPr>
                          <w:i/>
                        </w:rPr>
                      </w:pPr>
                      <w:r w:rsidRPr="005177EF">
                        <w:rPr>
                          <w:i/>
                        </w:rPr>
                        <w:t>“identify an intervention to build literacy skills”. He goes on to say, “struggling readers are the most vulnerable to being disengaged from school. Building literacy skills is far more important than subject-matter content”.</w:t>
                      </w:r>
                    </w:p>
                    <w:p w:rsidR="007E13F7" w:rsidRDefault="005177EF" w:rsidP="007E13F7">
                      <w:pPr>
                        <w:pStyle w:val="ListParagraph"/>
                        <w:numPr>
                          <w:ilvl w:val="1"/>
                          <w:numId w:val="2"/>
                        </w:numPr>
                      </w:pPr>
                      <w:r>
                        <w:t>What are your thoughts around this statement?</w:t>
                      </w:r>
                    </w:p>
                    <w:p w:rsidR="005177EF" w:rsidRDefault="005177EF" w:rsidP="007E13F7">
                      <w:pPr>
                        <w:pStyle w:val="ListParagraph"/>
                        <w:numPr>
                          <w:ilvl w:val="1"/>
                          <w:numId w:val="2"/>
                        </w:numPr>
                      </w:pPr>
                      <w:r>
                        <w:t>How does this statement reflect the  current practices in your school?</w:t>
                      </w:r>
                    </w:p>
                    <w:p w:rsidR="005177EF" w:rsidRDefault="005177EF" w:rsidP="007E13F7">
                      <w:pPr>
                        <w:pStyle w:val="ListParagraph"/>
                        <w:numPr>
                          <w:ilvl w:val="1"/>
                          <w:numId w:val="2"/>
                        </w:numPr>
                      </w:pPr>
                      <w:r>
                        <w:t>What are the challenges and opportunities around this statement?</w:t>
                      </w:r>
                    </w:p>
                    <w:p w:rsidR="00F077C7" w:rsidRDefault="00F077C7" w:rsidP="00F077C7">
                      <w:pPr>
                        <w:pStyle w:val="ListParagraph"/>
                        <w:ind w:left="1440"/>
                      </w:pPr>
                    </w:p>
                    <w:p w:rsidR="00F077C7" w:rsidRDefault="00F077C7" w:rsidP="00F077C7">
                      <w:pPr>
                        <w:pStyle w:val="ListParagraph"/>
                        <w:numPr>
                          <w:ilvl w:val="0"/>
                          <w:numId w:val="2"/>
                        </w:numPr>
                      </w:pPr>
                      <w:r>
                        <w:t>This might be an</w:t>
                      </w:r>
                      <w:r w:rsidRPr="00701119">
                        <w:rPr>
                          <w:i/>
                        </w:rPr>
                        <w:t xml:space="preserve"> interesting</w:t>
                      </w:r>
                      <w:r>
                        <w:t xml:space="preserve"> conversation for your staff – how might you </w:t>
                      </w:r>
                      <w:r w:rsidR="00701119">
                        <w:t>have this</w:t>
                      </w:r>
                      <w:r>
                        <w:t xml:space="preserve"> conversation </w:t>
                      </w:r>
                      <w:r w:rsidR="00701119">
                        <w:t xml:space="preserve"> beyond our work </w:t>
                      </w:r>
                      <w:r>
                        <w:t>today?</w:t>
                      </w:r>
                    </w:p>
                    <w:p w:rsidR="00701119" w:rsidRDefault="00701119" w:rsidP="00701119">
                      <w:pPr>
                        <w:pStyle w:val="ListParagraph"/>
                      </w:pPr>
                    </w:p>
                    <w:p w:rsidR="00701119" w:rsidRDefault="00701119" w:rsidP="00F077C7">
                      <w:pPr>
                        <w:rPr>
                          <w:color w:val="008000"/>
                          <w:sz w:val="20"/>
                          <w:szCs w:val="20"/>
                        </w:rPr>
                      </w:pPr>
                      <w:r>
                        <w:t xml:space="preserve">Source:  </w:t>
                      </w:r>
                      <w:r>
                        <w:rPr>
                          <w:color w:val="008000"/>
                          <w:sz w:val="20"/>
                          <w:szCs w:val="20"/>
                        </w:rPr>
                        <w:t>ideas.education.alberta.ca/media/20583/student%20engagement%20in%20alberta%20(26%20sep%202011).pdf</w:t>
                      </w:r>
                    </w:p>
                    <w:p w:rsidR="00701119" w:rsidRDefault="00701119" w:rsidP="00F077C7">
                      <w:r>
                        <w:rPr>
                          <w:color w:val="008000"/>
                          <w:sz w:val="20"/>
                          <w:szCs w:val="20"/>
                        </w:rPr>
                        <w:t xml:space="preserve"> </w:t>
                      </w:r>
                    </w:p>
                  </w:txbxContent>
                </v:textbox>
              </v:shape>
            </w:pict>
          </mc:Fallback>
        </mc:AlternateContent>
      </w:r>
      <w:r>
        <w:rPr>
          <w:noProof/>
          <w:lang w:eastAsia="en-CA"/>
        </w:rPr>
        <mc:AlternateContent>
          <mc:Choice Requires="wps">
            <w:drawing>
              <wp:anchor distT="0" distB="0" distL="114300" distR="114300" simplePos="0" relativeHeight="251659264" behindDoc="0" locked="0" layoutInCell="1" allowOverlap="1">
                <wp:simplePos x="0" y="0"/>
                <wp:positionH relativeFrom="column">
                  <wp:posOffset>1209675</wp:posOffset>
                </wp:positionH>
                <wp:positionV relativeFrom="paragraph">
                  <wp:posOffset>-657225</wp:posOffset>
                </wp:positionV>
                <wp:extent cx="3124200" cy="657225"/>
                <wp:effectExtent l="0" t="0" r="0" b="9525"/>
                <wp:wrapNone/>
                <wp:docPr id="2" name="Text Box 2"/>
                <wp:cNvGraphicFramePr/>
                <a:graphic xmlns:a="http://schemas.openxmlformats.org/drawingml/2006/main">
                  <a:graphicData uri="http://schemas.microsoft.com/office/word/2010/wordprocessingShape">
                    <wps:wsp>
                      <wps:cNvSpPr txBox="1"/>
                      <wps:spPr>
                        <a:xfrm>
                          <a:off x="0" y="0"/>
                          <a:ext cx="3124200" cy="6572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E13F7" w:rsidRPr="007E13F7" w:rsidRDefault="007E13F7" w:rsidP="007E13F7">
                            <w:pPr>
                              <w:jc w:val="center"/>
                              <w:rPr>
                                <w:b/>
                              </w:rPr>
                            </w:pPr>
                            <w:r w:rsidRPr="007E13F7">
                              <w:rPr>
                                <w:b/>
                              </w:rPr>
                              <w:t>Student Engagement in Alberta Schools</w:t>
                            </w:r>
                          </w:p>
                          <w:p w:rsidR="007E13F7" w:rsidRDefault="007E13F7" w:rsidP="007E13F7">
                            <w:pPr>
                              <w:jc w:val="center"/>
                            </w:pPr>
                            <w:r>
                              <w:t xml:space="preserve">Doug </w:t>
                            </w:r>
                            <w:proofErr w:type="spellStart"/>
                            <w:r>
                              <w:t>Willms</w:t>
                            </w:r>
                            <w:proofErr w:type="spellEnd"/>
                            <w:r>
                              <w:t>, University of New Brunswick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 o:spid="_x0000_s1027" type="#_x0000_t202" style="position:absolute;margin-left:95.25pt;margin-top:-51.75pt;width:246pt;height:5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" fillcolor="white [3201]" stroked="f" strokeweight=".5pt">
                <v:textbox>
                  <w:txbxContent>
                    <w:p w:rsidR="007E13F7" w:rsidRPr="007E13F7" w:rsidRDefault="007E13F7" w:rsidP="007E13F7">
                      <w:pPr>
                        <w:jc w:val="center"/>
                        <w:rPr>
                          <w:b/>
                        </w:rPr>
                      </w:pPr>
                      <w:r w:rsidRPr="007E13F7">
                        <w:rPr>
                          <w:b/>
                        </w:rPr>
                        <w:t>Student Engagement in Alberta Schools</w:t>
                      </w:r>
                    </w:p>
                    <w:p w:rsidR="007E13F7" w:rsidRDefault="007E13F7" w:rsidP="007E13F7">
                      <w:pPr>
                        <w:jc w:val="center"/>
                      </w:pPr>
                      <w:r>
                        <w:t xml:space="preserve">Doug </w:t>
                      </w:r>
                      <w:proofErr w:type="spellStart"/>
                      <w:r>
                        <w:t>Willms</w:t>
                      </w:r>
                      <w:proofErr w:type="spellEnd"/>
                      <w:r>
                        <w:t>, University of New Brunswick</w:t>
                      </w:r>
                    </w:p>
                  </w:txbxContent>
                </v:textbox>
              </v:shape>
            </w:pict>
          </mc:Fallback>
        </mc:AlternateContent>
      </w:r>
      <w:r w:rsidR="00DC2FCE">
        <w:rPr>
          <w:noProof/>
          <w:lang w:eastAsia="en-CA"/>
        </w:rPr>
        <w:drawing>
          <wp:inline distT="0" distB="0" distL="0" distR="0" wp14:anchorId="68BF1C4B" wp14:editId="2C98E0FC">
            <wp:extent cx="5943600" cy="4582160"/>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5943600" cy="4582160"/>
                    </a:xfrm>
                    <a:prstGeom prst="rect">
                      <a:avLst/>
                    </a:prstGeom>
                  </pic:spPr>
                </pic:pic>
              </a:graphicData>
            </a:graphic>
          </wp:inline>
        </w:drawing>
      </w:r>
    </w:p>
    <w:sectPr w:rsidR="00923F5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6B324A"/>
    <w:multiLevelType w:val="hybridMultilevel"/>
    <w:tmpl w:val="95BCF19A"/>
    <w:lvl w:ilvl="0" w:tplc="1009000F">
      <w:start w:val="1"/>
      <w:numFmt w:val="decimal"/>
      <w:lvlText w:val="%1."/>
      <w:lvlJc w:val="left"/>
      <w:pPr>
        <w:ind w:left="720" w:hanging="360"/>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5AD6009A"/>
    <w:multiLevelType w:val="hybridMultilevel"/>
    <w:tmpl w:val="97A4E17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FCE"/>
    <w:rsid w:val="005177EF"/>
    <w:rsid w:val="00701119"/>
    <w:rsid w:val="007E13F7"/>
    <w:rsid w:val="008F54C2"/>
    <w:rsid w:val="00923F5F"/>
    <w:rsid w:val="00DC2FCE"/>
    <w:rsid w:val="00F077C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C2FC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2FCE"/>
    <w:rPr>
      <w:rFonts w:ascii="Tahoma" w:hAnsi="Tahoma" w:cs="Tahoma"/>
      <w:sz w:val="16"/>
      <w:szCs w:val="16"/>
    </w:rPr>
  </w:style>
  <w:style w:type="paragraph" w:styleId="ListParagraph">
    <w:name w:val="List Paragraph"/>
    <w:basedOn w:val="Normal"/>
    <w:uiPriority w:val="34"/>
    <w:qFormat/>
    <w:rsid w:val="007E13F7"/>
    <w:pPr>
      <w:ind w:left="720"/>
      <w:contextualSpacing/>
    </w:pPr>
  </w:style>
  <w:style w:type="character" w:styleId="Hyperlink">
    <w:name w:val="Hyperlink"/>
    <w:basedOn w:val="DefaultParagraphFont"/>
    <w:uiPriority w:val="99"/>
    <w:unhideWhenUsed/>
    <w:rsid w:val="00F077C7"/>
    <w:rPr>
      <w:color w:val="0000FF" w:themeColor="hyperlink"/>
      <w:u w:val="single"/>
    </w:rPr>
  </w:style>
  <w:style w:type="character" w:styleId="FollowedHyperlink">
    <w:name w:val="FollowedHyperlink"/>
    <w:basedOn w:val="DefaultParagraphFont"/>
    <w:uiPriority w:val="99"/>
    <w:semiHidden/>
    <w:unhideWhenUsed/>
    <w:rsid w:val="00F077C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C2FC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2FCE"/>
    <w:rPr>
      <w:rFonts w:ascii="Tahoma" w:hAnsi="Tahoma" w:cs="Tahoma"/>
      <w:sz w:val="16"/>
      <w:szCs w:val="16"/>
    </w:rPr>
  </w:style>
  <w:style w:type="paragraph" w:styleId="ListParagraph">
    <w:name w:val="List Paragraph"/>
    <w:basedOn w:val="Normal"/>
    <w:uiPriority w:val="34"/>
    <w:qFormat/>
    <w:rsid w:val="007E13F7"/>
    <w:pPr>
      <w:ind w:left="720"/>
      <w:contextualSpacing/>
    </w:pPr>
  </w:style>
  <w:style w:type="character" w:styleId="Hyperlink">
    <w:name w:val="Hyperlink"/>
    <w:basedOn w:val="DefaultParagraphFont"/>
    <w:uiPriority w:val="99"/>
    <w:unhideWhenUsed/>
    <w:rsid w:val="00F077C7"/>
    <w:rPr>
      <w:color w:val="0000FF" w:themeColor="hyperlink"/>
      <w:u w:val="single"/>
    </w:rPr>
  </w:style>
  <w:style w:type="character" w:styleId="FollowedHyperlink">
    <w:name w:val="FollowedHyperlink"/>
    <w:basedOn w:val="DefaultParagraphFont"/>
    <w:uiPriority w:val="99"/>
    <w:semiHidden/>
    <w:unhideWhenUsed/>
    <w:rsid w:val="00F077C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Chinook's Edge School Division No. 73</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Technology Services</dc:creator>
  <cp:lastModifiedBy>lsteele</cp:lastModifiedBy>
  <cp:revision>4</cp:revision>
  <cp:lastPrinted>2013-05-17T16:33:00Z</cp:lastPrinted>
  <dcterms:created xsi:type="dcterms:W3CDTF">2013-05-17T16:57:00Z</dcterms:created>
  <dcterms:modified xsi:type="dcterms:W3CDTF">2013-05-17T17:55:00Z</dcterms:modified>
</cp:coreProperties>
</file>